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Управлении РБ по организации деятельности мировых судей и ведению регистров правовых актов 9 августа 2012 г. N 2117</w:t>
      </w:r>
    </w:p>
    <w:p w:rsidR="0046421C" w:rsidRDefault="004642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РЕСПУБЛИКИ БАШКОРТОСТАН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июля 2012 г. N 1857-Д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ОКАЗАНИЯ МЕДИЦИНСКОЙ ПОМОЩИ ПРИ ТРАВМАХ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ЗАБОЛЕВАНИЯХ</w:t>
      </w:r>
      <w:proofErr w:type="gramEnd"/>
      <w:r>
        <w:rPr>
          <w:rFonts w:ascii="Calibri" w:hAnsi="Calibri" w:cs="Calibri"/>
          <w:b/>
          <w:bCs/>
        </w:rPr>
        <w:t xml:space="preserve"> КОСТНО-МЫШЕЧНОЙ СИСТЕМЫ НАСЕЛЕНИЮ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БАШКОРТОСТАН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организации оказания медицинской помощи при травмах и заболеваниях костно-мышечной системы населению в Республике Башкортостан и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323-ФЗ "Об основах здоровья граждан в Российской Федерации" приказываю: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Алгоритм</w:t>
        </w:r>
      </w:hyperlink>
      <w:r>
        <w:rPr>
          <w:rFonts w:ascii="Calibri" w:hAnsi="Calibri" w:cs="Calibri"/>
        </w:rPr>
        <w:t xml:space="preserve"> организации оказания медицинской помощи при травмах и заболеваниях костно-мышечной системы населению в Республике Башкортостан (приложение).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медицинских организаций Республики Башкортостан: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Обеспечить выполнение Приказов Министерства здравоохранения и социального развития Российской Федерации от 15 декабря 2009 года </w:t>
      </w:r>
      <w:hyperlink r:id="rId7" w:history="1">
        <w:r>
          <w:rPr>
            <w:rFonts w:ascii="Calibri" w:hAnsi="Calibri" w:cs="Calibri"/>
            <w:color w:val="0000FF"/>
          </w:rPr>
          <w:t>N 991н</w:t>
        </w:r>
      </w:hyperlink>
      <w:r>
        <w:rPr>
          <w:rFonts w:ascii="Calibri" w:hAnsi="Calibri" w:cs="Calibri"/>
        </w:rPr>
        <w:t xml:space="preserve"> "Об утверждении Порядка оказания медицинской помощи пострадавшим с сочетанными, множественными и изолированными травмами, сопровождающимися шоком", от 31 марта 2010 года </w:t>
      </w:r>
      <w:hyperlink r:id="rId8" w:history="1">
        <w:r>
          <w:rPr>
            <w:rFonts w:ascii="Calibri" w:hAnsi="Calibri" w:cs="Calibri"/>
            <w:color w:val="0000FF"/>
          </w:rPr>
          <w:t>N 201н</w:t>
        </w:r>
      </w:hyperlink>
      <w:r>
        <w:rPr>
          <w:rFonts w:ascii="Calibri" w:hAnsi="Calibri" w:cs="Calibri"/>
        </w:rPr>
        <w:t xml:space="preserve"> "Об утверждении Порядка оказания медицинской помощи населению при травмах и заболеваниях костно-мышечной системы".</w:t>
      </w:r>
      <w:proofErr w:type="gramEnd"/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Обеспечить оказание скорой, первичной медико-санитарной (в том числе неотложной) и специализированной медицинской помощи пациентам с травмами и заболеваниями костно-мышечной системы в соответствии с утвержденным Алгоритмом организации оказания медицинской помощи при травмах и заболеваниях костно-мышечной системы населению в Республике Башкортостан, согласно приложению к настоящему Приказу.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Обеспечить деятельность травматологических кабинетов (отделений)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об организации деятельности травматологического кабинета (отделения), утвержденными Приказом Министерства здравоохранения и социального развития Российской Федерации от 31 марта 2010 года N 201н "Об утверждении Порядка оказания медицинской помощи населению при травмах и заболеваниях костно-мышечной системы".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Принять меры по оснащению травматологических кабинетов (отделений)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оснащения травматологического кабинета (отделения), утвержденным Приказом Министерства здравоохранения и социального развития Российской Федерации от 31 марта 2010 года N 201н "Об утверждении Порядка оказания медицинской помощи населению при травмах и заболеваниях костно-мышечной системы".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Обеспечить преемственность в оказании скорой, первичной медико-санитарной (в том числе неотложной) и специализированной травматологической помощи населению в Республике Башкортостан.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внештатному специалисту травматологу-ортопеду Министерства здравоохранения Республики Башкортостан обеспечить проведение анализа работы Травматологических центров межмуниципальных медицинских центров, отделений травматологии и ортопедии с разбором случаев некачественного оказания медицинской помощи больным травматологического и ортопедического профилей на заседаниях Хирургического Совета Министерства здравоохранения Республики Башкортостан.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</w:t>
      </w:r>
      <w:r>
        <w:rPr>
          <w:rFonts w:ascii="Calibri" w:hAnsi="Calibri" w:cs="Calibri"/>
        </w:rPr>
        <w:lastRenderedPageBreak/>
        <w:t>здравоохранения Республики Башкортостан А.А.Афанасьева.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Г.А.ШЕБАЕВ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июля 2012 г. N 1857-Д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АЛГОРИТМ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ОКАЗАНИЯ МЕДИЦИНСКОЙ ПОМОЩИ ПРИ ТРАВМАХ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ЗАБОЛЕВАНИЯХ</w:t>
      </w:r>
      <w:proofErr w:type="gramEnd"/>
      <w:r>
        <w:rPr>
          <w:rFonts w:ascii="Calibri" w:hAnsi="Calibri" w:cs="Calibri"/>
          <w:b/>
          <w:bCs/>
        </w:rPr>
        <w:t xml:space="preserve"> КОСТНО-МЫШЕЧНОЙ СИСТЕМЫ НАСЕЛЕНИЮ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БАШКОРТОСТАН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Алгоритм оказания медицинской помощи при травмах и заболеваниях костно-мышечной системы населению в Республике Башкортостан (далее - Алгоритм) регулирует вопросы организации оказания медицинской помощи взрослому населению при травмах и заболеваниях костно-мышечной системы в медицинских организациях Республики Башкортостан.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Больные с травмами и заболеваниями костно-мышечной системы получают скорую, первичную медико-санитарную (в том числе и неотложную) и специализированную медицинскую помощь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31 марта 2010 года N 201н "Об утверждении Порядка оказания медицинской помощи населению при травмах и заболеваниях костно-мышечной системы" (далее - приказ Минздравсоцразвития России от 31 марта 2010 года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201н).</w:t>
      </w:r>
      <w:proofErr w:type="gramEnd"/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Скорая медицинская помощь (далее - СМП) больным с травмами и острыми заболеваниями костно-мышечной системы оказывается станциями (подстанциями) СМП и отделениями СМП центральных городских (районных) больниц.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Оказание СМП больным с травмами и острыми заболеваниями костно-мышечной системы осуществляют врачебные и фельдшерские выездные бригады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СМП, утвержденным Приказом Министерства здравоохранения и социального развития Российской Федерации от 1 ноября 2004 года N 179 "Об утверждении Порядка оказания скорой медицинской помощи" (в редакции Приказов Минздравсоцразвития России от 2 августа 2010 года N 586н, от 15 марта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 года N 202н, от 30 января 2012 года N 65н).</w:t>
      </w:r>
      <w:proofErr w:type="gramEnd"/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Бригады СМП доставляют больных с травмами и острыми заболеваниями костно-мышечной системы в Травматологические центры межмуниципальных специализированных медицинских центров, отделения медицинских организаций Республики Башкортостан, оказывающих круглосуточную медицинскую травматолого-ортопедическую помощь, согласно их зонам ответственности (</w:t>
      </w:r>
      <w:hyperlink w:anchor="Par72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Алгоритму) 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приложениями NN 9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приказа Минздравсоцразвития России от 31 марта 2010 года N 201н.</w:t>
      </w:r>
      <w:proofErr w:type="gramEnd"/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Госпитализация в Травматологические центры межмуниципальных специализированных медицинских центров медицинских организаций Республики Башкортостан, в том числе пострадавших с сочетанными, множественными и изолированными травмами, сопровождающимися шоком, осуществляется в соответствии с </w:t>
      </w:r>
      <w:hyperlink w:anchor="Par24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Алгоритму.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Неотложная медицинская помощь осуществляется в отделениях (кабинетах) неотложной травматологии и ортопедии, хирургических отделениях, кабинетах травматологии и ортопедии амбулаторно-поликлинических или стационарных учреждений.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При самостоятельном обращении больных с травмами и острыми заболеваниями костно-мышечной системы в отделение (кабинет) травматолого-ортопедической помощи учреждения </w:t>
      </w:r>
      <w:r>
        <w:rPr>
          <w:rFonts w:ascii="Calibri" w:hAnsi="Calibri" w:cs="Calibri"/>
        </w:rPr>
        <w:lastRenderedPageBreak/>
        <w:t>врач-травматолог оказывает неотложную амбулаторную терапевтическую или хирургическую медицинскую помощь, оценивает общее состояние больного, его травматолого-ортопедический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стационаре, направляет больного в хирургическое отделение</w:t>
      </w:r>
      <w:proofErr w:type="gramEnd"/>
      <w:r>
        <w:rPr>
          <w:rFonts w:ascii="Calibri" w:hAnsi="Calibri" w:cs="Calibri"/>
        </w:rPr>
        <w:t>, отделение травматологии и ортопедии организации, в которой обеспечивается круглосуточная неотложная травматологическая медицинская помощь.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отсутствии медицинских показаний к госпитализации в хирургическое отделение, отделение травматологии и </w:t>
      </w:r>
      <w:proofErr w:type="gramStart"/>
      <w:r>
        <w:rPr>
          <w:rFonts w:ascii="Calibri" w:hAnsi="Calibri" w:cs="Calibri"/>
        </w:rPr>
        <w:t>ортопедии</w:t>
      </w:r>
      <w:proofErr w:type="gramEnd"/>
      <w:r>
        <w:rPr>
          <w:rFonts w:ascii="Calibri" w:hAnsi="Calibri" w:cs="Calibri"/>
        </w:rPr>
        <w:t xml:space="preserve"> больным с травмами и заболеваниями костно-мышечной системы проводится амбулаторное терапевтическое или хирургическое лечение преимущественно по месту жительства.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для оказания специализированной медицинской помощи в условиях стационара больные с травмами и заболеваниями костно-мышечной системы госпитализируются в хирургическое отделение, отделение травматологии и ортопедии медицинских организаций, оказывающих травматолого-ортопедическую медицинскую помощь.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наличии медицинских показаний для оказания высокотехнологичной медицинской помощи больные с травмами и заболеваниями костно-мышечной системы направляются для получения данного вида помощи в медицинские организации Республики Башкортостан, оказывающие высокотехнологичную медицинскую помощь.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Травматолого-ортопедическая помощь в рамках первичной медико-санитарной помощи в амбулаторно-поликлинических учреждениях оказывается врачами-хирургами на основе взаимодействия с врачами-травматологами-ортопедами.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Оказание медицинской помощи населению в Республике Башкортостан при травмах и заболеваниях костно-мышечной системы осуществляется в соответствии с установленными стандартами медицинской помощи.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оказания лечебно-диагностической и реабилитационной помощи больным, не нуждающимся в круглосуточном медицинском наблюдении, в медицинских организациях, оказывающих травматолого-ортопедическую медицинскую помощь, рекомендуется организовывать дневной стационар.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После курса лечения больным с травмами и заболеваниями костно-мышечной системы в амбулаторно-поликлинических учреждениях или больницах восстановительного лечения, а также в санаторно-курортных организациях по медицинским показаниям проводятся реабилитационные мероприятия, направленные на восстановление утраченных функций.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проведение медицинских манипуляций, связанных с оказанием помощи больным с травмами и заболеваниями костно-мышечной системы, может повлечь возникновение болевых ощущений у больного, такие манипуляции должны проводиться с обезболиванием.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>Приложение 1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Алгоритму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при травмах и заболеваниях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костно-мышечной системы населению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Башкортостан,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июля 2012 г. N 1857-Д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421C" w:rsidSect="009B57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ПЕРЕЧЕНЬ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ТРАВМАТОЛОГИЧЕСКИХ ЦЕНТРОВ МЕЖМУНИЦИПАЛЬНЫХ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СПЕЦИАЛИЗИРОВАННЫХ МЕДИЦИНСКИХ ЦЕНТРОВ, ОТДЕЛЕНИЙ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 МЕДИЦИНСКИХ ОРГАНИЗАЦИЙ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БАШКОРТОСТАН, ЗОНЫ ИХ ОТВЕТСТВЕННОСТИ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ОКАЗАНИЯ МЕДИЦИНСКОЙ ПОМОЩИ ПРИ ТРАВМАХ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 xml:space="preserve"> КОСТНО-МЫШЕЧНОЙ СИСТЕМЫ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24"/>
        <w:gridCol w:w="1080"/>
        <w:gridCol w:w="1188"/>
        <w:gridCol w:w="2916"/>
        <w:gridCol w:w="6048"/>
      </w:tblGrid>
      <w:tr w:rsidR="0046421C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Травматологический центр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(травмацентр) или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отделение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организации Республики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Башкортостан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коек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профилю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оказываемой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медицинской помощи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Зоны ответственности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обеспечению оказания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медицинской помощи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травмах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заболеваниях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костно-мышечной системы </w:t>
            </w:r>
          </w:p>
        </w:tc>
        <w:tc>
          <w:tcPr>
            <w:tcW w:w="6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Зоны ответственности по обеспечению оказания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специализированной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(в том числе высокотехнологичной)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медицинской помощи при травмах и заболеваниях костно-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мышечной системы                   </w:t>
            </w: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Травма-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тология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Ортопедия</w:t>
            </w: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2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5    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6                           </w:t>
            </w:r>
          </w:p>
        </w:tc>
      </w:tr>
      <w:tr w:rsidR="0046421C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специализированного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вида медицинской помощи  -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"Травматология,  ортопедия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(в        том        числе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эндопротезирования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крупных  суставов)" 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РКБ им. Г.Г.Куватова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Города и  районы  РБ  (по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линии              скорой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специализированной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санитарно-авиационной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медицинской помощи)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Города   и   районы    РБ  (по   линии     скорой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специализированной санитарно-авиационной   медицинской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помощи)                                  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Зоны ответственности:                 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2 уровня ГБУЗ РБ ЦГБ г. Сибая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2 уровня ГБУЗ РБ Месягутовская ЦРБ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2 уровня ГБУЗ РБ Белорецкая ЦРКБ       </w:t>
            </w:r>
          </w:p>
        </w:tc>
      </w:tr>
      <w:tr w:rsidR="0046421C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Региональный   Травмацентр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уровня ГБУЗ РБ  КБ  N  1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Стерлитамака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25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г.           Стерлитамак,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Стерлитамакский,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Альшеевский,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Аургазинский,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Гафурийский,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Стерлибашевский,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г. Салават,  Ишимбайский,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Миякинский районы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Зоны ответственности, указанные в столбце 5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Зоны ответственности:                 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2 уровня ГБУЗ РБ г. Кумертау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Отделения ГБУЗ РБ ГБ N 3 г. Стерлитамака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Отделения ГБУЗ РБ ГБ г. Салавата       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Отделения ГБУЗ РБ Ишимбайская ЦРБ                   </w:t>
            </w:r>
          </w:p>
        </w:tc>
      </w:tr>
      <w:tr w:rsidR="0046421C">
        <w:trPr>
          <w:trHeight w:val="27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Региональный   Травмацентр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уровня ГБУЗ  РБ  N 21 г.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Уфы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г.    Уфа    (Октябрьский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район);     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Кушнаренковский,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Благоварский,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Илишевский, 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Дюртюлинский,  Иглинский,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Буздякский, 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Архангельский,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Чишминский районы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Зоны ответственности, указанные в столбце 5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Зоны ответственности:                 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Травмацентра 2 уровня ГБУЗ РБ ГБ N 1 г. Октябрьского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2 уровня ГБУЗ РБ Туймазинская ЦРБ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2 уровня ГБУЗ РБ Дюртюлинская ЦРБ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2 уровня МБУЗ ГКБ N 3 ГО г. Уфа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2 уровня МБУЗ ГКБ N 13 ГО г. Уфа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3 уровня ГБУЗ РБ Буздякская ЦРБ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3 уровня ГБУЗ РБ Иглинская ЦРБ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3 уровня ГБУЗ РБ Чишминская ЦРБ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3 уровня ГБУЗ РБ Малоязовская ЦРБ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3 уровня ГБУЗ РБ Верхнеяркеевская ЦРБ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3 уровня ГБУЗ РБ Кушнаренковская ЦРБ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Отделение МБУЗ ГКБ N 18 ГО г. Уфа                   </w:t>
            </w:r>
          </w:p>
        </w:tc>
      </w:tr>
      <w:tr w:rsidR="0046421C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МБУЗ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ГКБ N 13 ГО г. Уфа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г.    Уфа    (Калининский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район);     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Благовещенский </w:t>
            </w:r>
            <w:hyperlink w:anchor="Par2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Иглинский </w:t>
            </w:r>
            <w:hyperlink w:anchor="Par2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районы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МБУЗ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ГКБ N 3 ГО г. Уфа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г. Уфа  (Демский  район);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Чишминский </w:t>
            </w:r>
            <w:hyperlink w:anchor="Par2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район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Месягутовская ЦРБ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Дуванский, Кигинский </w:t>
            </w:r>
            <w:hyperlink w:anchor="Par2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Белокатайский </w:t>
            </w:r>
            <w:hyperlink w:anchor="Par2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Мечетлинский </w:t>
            </w:r>
            <w:hyperlink w:anchor="Par2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Салаватский </w:t>
            </w:r>
            <w:hyperlink w:anchor="Par2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районы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Белорецкая ЦРКБ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Белорецкий,   Бурзянский,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Абзелиловский,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Учалинский районы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ЦГБ г. Кумертау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г.              Кумертау,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Мелеузовский,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Кугарчинский,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Куюргазинский,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Зианчуринский,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Федоровский районы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ГБ N 1 г. Октябрьского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15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г.           Октябрьский,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Белебеевский,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Бижбулякский,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Ермекеевский,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Туймазинский районы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ЦГБ г. Нефтекамска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г.            Нефтекамск,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Краснокамский,   Агидель,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Янаульский, Калтасинский,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Татышлинский районы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ЦГБ г. Сибая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г.   Сибай,   Баймакский,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Зилаирский, Хайбуллинский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районы           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Бирская ЦРБ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Бирский,       Аскинский,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Балтачевский,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Караидельский,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Мишкинский районы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Дюртюлинская ЦРБ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Дюртюлинский, Илишевский,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Бураевский районы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2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Туймазинская ЦРБ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Туймазинский,  Шаранский,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Бакалинский районы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3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Буздякская ЦРБ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Буздякский район 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3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Иглинская ЦРБ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Иглинский район  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3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Верхнеяркеевская ЦРБ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</w:t>
            </w:r>
            <w:hyperlink w:anchor="Par2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Илишевский район 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3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Кушнаренковская ЦРБ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Кушнаренковский район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3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Чишминская ЦРБ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Чишминский район 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Травмацентр 3 уровня  ГБУЗ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РБ Малоязовская ЦРБ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2(10)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Салаватский,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Белокатайский </w:t>
            </w:r>
            <w:hyperlink w:anchor="Par2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Мечетлинский </w:t>
            </w:r>
            <w:hyperlink w:anchor="Par2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районы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Отделение     ГБУЗ      РБ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Мелеузовская ЦРБ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Мелеузовский район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Отделение ГБУЗ  РБ  ГБ  г.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Салавата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г.               Салават,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Стерлибашевский районы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Отделение ГБУЗ РБ ГБ  N  3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Стерлитамака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Стерлитамак   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24.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ГБУЗ РКГВВ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Ветераны воин и  инвалиды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пожилого   возраста   РБ;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Давлекановский,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Благоварский районы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Отделение     ГБУЗ      РБ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Ишимбайская ЦРБ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Ишимбайский район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Отделение МБУЗ  ГКБ  N  18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г. Уфа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г.                    Уфа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(Орджоникидзевский,      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Советский        районы);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Нуримановский,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Чекмагушевский районы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Отделение ГБУЗ РБ БСМП  г.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Уфы     (Травмацентр     1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уровня)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г.    Уфа     (Кировский,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Ленинский        районы),</w:t>
            </w:r>
            <w:proofErr w:type="gramEnd"/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Уфимский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районы  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Зоны ответственности, указанные в столбце 5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Зоны ответственности:                  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2 уровня ГБУЗ РБ ЦГБ г. Нефтекамска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Травмацентра 2 уровня ГБУЗ РБ Бирская ЦРБ           </w:t>
            </w: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Отделение     ГАУЗ      РБ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Учалинская ЦРБ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Учалинский район   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421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Отделение     ГБУЗ      РБ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Белебеевская ЦРБ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Белебеевский,            </w:t>
            </w:r>
          </w:p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Бижбулякский районы     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21C" w:rsidRDefault="004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6421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1"/>
      <w:bookmarkEnd w:id="5"/>
      <w:r>
        <w:rPr>
          <w:rFonts w:ascii="Calibri" w:hAnsi="Calibri" w:cs="Calibri"/>
        </w:rPr>
        <w:t>&lt;*&gt; Оказание медицинской помощи организуется на хирургических койках медицинской организации.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32"/>
      <w:bookmarkEnd w:id="6"/>
      <w:r>
        <w:rPr>
          <w:rFonts w:ascii="Calibri" w:hAnsi="Calibri" w:cs="Calibri"/>
        </w:rPr>
        <w:t>&lt;**&gt; До открытия Травматологического центра, ответственного за оказание медицинской помощи при травмах и заболеваниях костно-мышечной системы, оказание медицинской помощи осуществляется на существующих койках медицинской организации.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38"/>
      <w:bookmarkEnd w:id="7"/>
      <w:r>
        <w:rPr>
          <w:rFonts w:ascii="Calibri" w:hAnsi="Calibri" w:cs="Calibri"/>
        </w:rPr>
        <w:t>Приложение 2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Алгоритму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при травмах и заболеваниях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костно-мышечной системы населению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Башкортостан,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июля 2012 г. N 1857-Д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48"/>
      <w:bookmarkEnd w:id="8"/>
      <w:r>
        <w:rPr>
          <w:rFonts w:ascii="Calibri" w:hAnsi="Calibri" w:cs="Calibri"/>
        </w:rPr>
        <w:t>ПРАВИЛА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ГОСПИТАЛИЗАЦИИ В ТРАВМАТОЛОГИЧЕСКИЕ ЦЕНТРЫ </w:t>
      </w:r>
      <w:proofErr w:type="gramStart"/>
      <w:r>
        <w:rPr>
          <w:rFonts w:ascii="Calibri" w:hAnsi="Calibri" w:cs="Calibri"/>
        </w:rPr>
        <w:t>МЕЖМУНИЦИПАЛЬНЫХ</w:t>
      </w:r>
      <w:proofErr w:type="gramEnd"/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СПЕЦИАЛИЗИРОВАННЫХ МЕДИЦИНСКИХ ЦЕНТРОВ МЕДИЦИНСКИХ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РЕСПУБЛИКИ БАШКОРТОСТАН, В ТОМ ЧИСЛЕ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ПОСТРАДАВШИХ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 МНОЖЕСТВЕННЫМИ И ИЗОЛИРОВАННЫМИ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Госпитализация в Травматологические центры (отделения) проводится в соответствии с зонами ответственности (</w:t>
      </w:r>
      <w:hyperlink w:anchor="Par72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Алгоритму оказания медицинской помощи при травмах и заболеваниях костно-мышечной системы населению в Республике Башкортостан), тяжестью травмы и состоянием пострадавшего.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ближайший Травматологический центр (отделение) госпитализируются: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Пострадавшие в тяжелом состоянии, требующие немедленного медицинского вмешательства, с угрозой жизни больного в ближайший час или прогнозе формирования необратимых патологических изменений в органах и системах пострадавшего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ближайшие 3 часа.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Пострадавшие, обратившиеся самостоятельно, попутным транспортом, и пациенты с травмами, требующие осмотра врача.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невозможности оказания эффективной медицинской помощи в Травматологических центрах (далее - Травмацентрах) 2 и 3 уровней, а также при отсутствии медицинских противопоказаний к транспортировке, пострадавшие переводятся в Травмацентр 1 уровня.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Тяжелые пострадавшие должны переводиться из стационара (Травмацентра 2 и 3 уровней) в Травмацентр 1 уровня только в сопровождении выездной бригады СМП анестезиологии и реанимации в условиях санитарного автотранспорта класса "С" (реанимобиль), по предварительному согласованию о переводе.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Противопоказаниями к транспортировке являются состояния, при которых существует угроза смерти пострадавшего при транспортировке: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атональное состояние;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нестабильность гемодинамики;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признаки дислокации и нарастания отека головного мозга.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при этом осуществляется в медицинской организации, обеспечивающей оказание травматолого-ортопедической медицинской помощи, с привлечением </w:t>
      </w:r>
      <w:r>
        <w:rPr>
          <w:rFonts w:ascii="Calibri" w:hAnsi="Calibri" w:cs="Calibri"/>
        </w:rPr>
        <w:lastRenderedPageBreak/>
        <w:t>специалистов скорой специализированной санитарно-авиационной медицинской помощи (</w:t>
      </w:r>
      <w:hyperlink w:anchor="Par72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Алгоритму оказания медицинской помощи при травмах и заболеваниях костно-мышечной системы населению в Республике Башкортостан).</w:t>
      </w: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21C" w:rsidRDefault="004642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3A7D" w:rsidRDefault="00613A7D">
      <w:bookmarkStart w:id="9" w:name="_GoBack"/>
      <w:bookmarkEnd w:id="9"/>
    </w:p>
    <w:sectPr w:rsidR="00613A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1C"/>
    <w:rsid w:val="0046421C"/>
    <w:rsid w:val="006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ABB1CDF33C74AC67256EE9FF03EDF83239B0F183D35EEB4647B990ET066I" TargetMode="External"/><Relationship Id="rId13" Type="http://schemas.openxmlformats.org/officeDocument/2006/relationships/hyperlink" Target="consultantplus://offline/ref=695ABB1CDF33C74AC67256EE9FF03EDF83239B0F183D35EEB4647B990E06E5EEB89FA1ACF545B196T36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ABB1CDF33C74AC67256EE9FF03EDF8322980B1B3D35EEB4647B990ET066I" TargetMode="External"/><Relationship Id="rId12" Type="http://schemas.openxmlformats.org/officeDocument/2006/relationships/hyperlink" Target="consultantplus://offline/ref=695ABB1CDF33C74AC67256EE9FF03EDF83219C0D193C35EEB4647B990E06E5EEB89FA1ACF545B394T36A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ABB1CDF33C74AC67256EE9FF03EDF83269D09143F35EEB4647B990ET066I" TargetMode="External"/><Relationship Id="rId11" Type="http://schemas.openxmlformats.org/officeDocument/2006/relationships/hyperlink" Target="consultantplus://offline/ref=695ABB1CDF33C74AC67256EE9FF03EDF83239B0F183D35EEB4647B990ET06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5ABB1CDF33C74AC67256EE9FF03EDF83239B0F183D35EEB4647B990E06E5EEB89FA1ACF545B19CT363I" TargetMode="External"/><Relationship Id="rId10" Type="http://schemas.openxmlformats.org/officeDocument/2006/relationships/hyperlink" Target="consultantplus://offline/ref=695ABB1CDF33C74AC67256EE9FF03EDF83239B0F183D35EEB4647B990E06E5EEB89FA1ACF545B19CT36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5ABB1CDF33C74AC67256EE9FF03EDF83239B0F183D35EEB4647B990E06E5EEB89FA1ACF545B396T36BI" TargetMode="External"/><Relationship Id="rId14" Type="http://schemas.openxmlformats.org/officeDocument/2006/relationships/hyperlink" Target="consultantplus://offline/ref=695ABB1CDF33C74AC67256EE9FF03EDF83239B0F183D35EEB4647B990E06E5EEB89FA1ACF545B191T3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3174</Words>
  <Characters>18092</Characters>
  <Application>Microsoft Office Word</Application>
  <DocSecurity>0</DocSecurity>
  <Lines>150</Lines>
  <Paragraphs>42</Paragraphs>
  <ScaleCrop>false</ScaleCrop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Ильнур</dc:creator>
  <cp:lastModifiedBy>Шайхутдинов Ильнур</cp:lastModifiedBy>
  <cp:revision>1</cp:revision>
  <dcterms:created xsi:type="dcterms:W3CDTF">2014-08-18T08:58:00Z</dcterms:created>
  <dcterms:modified xsi:type="dcterms:W3CDTF">2014-08-18T08:58:00Z</dcterms:modified>
</cp:coreProperties>
</file>